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B573" w14:textId="55987A7C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szCs w:val="24"/>
          <w:lang w:eastAsia="hr-HR"/>
        </w:rPr>
        <w:t xml:space="preserve">                            </w:t>
      </w:r>
      <w:r w:rsidR="00A27C43" w:rsidRPr="00495E1F">
        <w:rPr>
          <w:rFonts w:eastAsia="Times New Roman"/>
          <w:noProof/>
          <w:color w:val="FF0000"/>
          <w:szCs w:val="24"/>
          <w:lang w:eastAsia="hr-HR"/>
        </w:rPr>
        <w:drawing>
          <wp:inline distT="0" distB="0" distL="0" distR="0" wp14:anchorId="0F051322" wp14:editId="49A4E2AA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E1F">
        <w:rPr>
          <w:rFonts w:eastAsia="Times New Roman"/>
          <w:color w:val="FF0000"/>
          <w:szCs w:val="24"/>
          <w:lang w:eastAsia="hr-HR"/>
        </w:rPr>
        <w:t xml:space="preserve">                                                                 </w:t>
      </w:r>
    </w:p>
    <w:p w14:paraId="4C2CDC29" w14:textId="77777777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szCs w:val="24"/>
          <w:lang w:eastAsia="hr-HR"/>
        </w:rPr>
        <w:t xml:space="preserve">   R E P U B L I K A  H R V A T S K A                                                       </w:t>
      </w:r>
    </w:p>
    <w:p w14:paraId="7006F37F" w14:textId="77777777" w:rsidR="00495E1F" w:rsidRPr="00495E1F" w:rsidRDefault="00495E1F" w:rsidP="00495E1F">
      <w:pPr>
        <w:keepNext/>
        <w:suppressAutoHyphens w:val="0"/>
        <w:autoSpaceDN/>
        <w:spacing w:after="0" w:line="240" w:lineRule="auto"/>
        <w:ind w:firstLine="0"/>
        <w:jc w:val="left"/>
        <w:textAlignment w:val="auto"/>
        <w:outlineLvl w:val="0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szCs w:val="24"/>
          <w:lang w:eastAsia="hr-HR"/>
        </w:rPr>
        <w:t>KRAPINSKO-ZAGORSKA ŽUPANIJA</w:t>
      </w:r>
    </w:p>
    <w:p w14:paraId="55B850D6" w14:textId="77777777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szCs w:val="24"/>
          <w:lang w:eastAsia="hr-HR"/>
        </w:rPr>
        <w:t xml:space="preserve">    OPĆINA KRALJEVEC NA SUTLI                                                      </w:t>
      </w:r>
    </w:p>
    <w:p w14:paraId="1B020BC5" w14:textId="77777777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szCs w:val="24"/>
          <w:lang w:eastAsia="hr-HR"/>
        </w:rPr>
        <w:t xml:space="preserve">                OPĆINSKO VIJEĆE    </w:t>
      </w:r>
      <w:r w:rsidRPr="00495E1F">
        <w:rPr>
          <w:rFonts w:eastAsia="Times New Roman"/>
          <w:i/>
          <w:szCs w:val="24"/>
          <w:lang w:eastAsia="hr-HR"/>
        </w:rPr>
        <w:t xml:space="preserve">                                                                                                        </w:t>
      </w:r>
    </w:p>
    <w:p w14:paraId="388A38DE" w14:textId="77777777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 w:val="18"/>
          <w:szCs w:val="18"/>
          <w:lang w:eastAsia="hr-HR"/>
        </w:rPr>
      </w:pPr>
      <w:r w:rsidRPr="00495E1F">
        <w:rPr>
          <w:rFonts w:eastAsia="Times New Roman"/>
          <w:sz w:val="18"/>
          <w:szCs w:val="18"/>
          <w:lang w:eastAsia="hr-HR"/>
        </w:rPr>
        <w:t xml:space="preserve">                                               </w:t>
      </w:r>
    </w:p>
    <w:p w14:paraId="29B46E3F" w14:textId="6FE24E5E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bCs/>
          <w:szCs w:val="24"/>
          <w:lang w:eastAsia="hr-HR"/>
        </w:rPr>
        <w:t xml:space="preserve">KLASA: </w:t>
      </w:r>
      <w:r w:rsidR="00A956C0">
        <w:rPr>
          <w:rFonts w:eastAsia="Times New Roman"/>
          <w:bCs/>
          <w:szCs w:val="24"/>
          <w:lang w:eastAsia="hr-HR"/>
        </w:rPr>
        <w:t>004-01/23-01/01</w:t>
      </w:r>
    </w:p>
    <w:p w14:paraId="09F63950" w14:textId="38F54EFB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bCs/>
          <w:szCs w:val="24"/>
          <w:lang w:eastAsia="hr-HR"/>
        </w:rPr>
        <w:t xml:space="preserve">URBROJ: </w:t>
      </w:r>
      <w:r w:rsidRPr="00495E1F">
        <w:rPr>
          <w:rFonts w:eastAsia="Times New Roman"/>
          <w:szCs w:val="24"/>
          <w:lang w:eastAsia="hr-HR"/>
        </w:rPr>
        <w:t>2140-17-01-23-01</w:t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</w:p>
    <w:p w14:paraId="46015E0C" w14:textId="50D52AB3" w:rsidR="00495E1F" w:rsidRPr="00495E1F" w:rsidRDefault="00495E1F" w:rsidP="00495E1F">
      <w:pPr>
        <w:suppressAutoHyphens w:val="0"/>
        <w:autoSpaceDN/>
        <w:spacing w:after="0" w:line="240" w:lineRule="auto"/>
        <w:ind w:firstLine="0"/>
        <w:jc w:val="left"/>
        <w:textAlignment w:val="auto"/>
        <w:rPr>
          <w:rFonts w:eastAsia="Times New Roman"/>
          <w:szCs w:val="24"/>
          <w:lang w:eastAsia="hr-HR"/>
        </w:rPr>
      </w:pPr>
      <w:r w:rsidRPr="00495E1F">
        <w:rPr>
          <w:rFonts w:eastAsia="Times New Roman"/>
          <w:bCs/>
          <w:szCs w:val="24"/>
          <w:lang w:eastAsia="hr-HR"/>
        </w:rPr>
        <w:t>Kraljevec na Sutli,</w:t>
      </w:r>
      <w:r w:rsidR="00E317BA">
        <w:rPr>
          <w:rFonts w:eastAsia="Times New Roman"/>
          <w:bCs/>
          <w:szCs w:val="24"/>
          <w:lang w:eastAsia="hr-HR"/>
        </w:rPr>
        <w:t xml:space="preserve"> 13.</w:t>
      </w:r>
      <w:r w:rsidRPr="00495E1F">
        <w:rPr>
          <w:rFonts w:eastAsia="Times New Roman"/>
          <w:bCs/>
          <w:szCs w:val="24"/>
          <w:lang w:eastAsia="hr-HR"/>
        </w:rPr>
        <w:t xml:space="preserve"> rujna </w:t>
      </w:r>
      <w:r w:rsidRPr="00495E1F">
        <w:rPr>
          <w:rFonts w:eastAsia="Times New Roman"/>
          <w:szCs w:val="24"/>
          <w:lang w:eastAsia="hr-HR"/>
        </w:rPr>
        <w:t>2023.</w:t>
      </w:r>
    </w:p>
    <w:p w14:paraId="62358F4C" w14:textId="77777777" w:rsidR="00592C3D" w:rsidRPr="008463B0" w:rsidRDefault="00592C3D" w:rsidP="00592C3D">
      <w:pPr>
        <w:spacing w:after="0" w:line="240" w:lineRule="auto"/>
        <w:ind w:left="708"/>
        <w:contextualSpacing/>
        <w:rPr>
          <w:color w:val="000000"/>
          <w:szCs w:val="24"/>
          <w:lang w:eastAsia="hr-HR"/>
        </w:rPr>
      </w:pPr>
    </w:p>
    <w:p w14:paraId="3BC73CAA" w14:textId="1064B431" w:rsidR="00592C3D" w:rsidRDefault="00592C3D" w:rsidP="00592C3D">
      <w:pPr>
        <w:spacing w:after="0" w:line="240" w:lineRule="auto"/>
        <w:ind w:left="-15" w:firstLine="708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Na temelju čl. </w:t>
      </w:r>
      <w:r w:rsidR="00495E1F">
        <w:rPr>
          <w:rFonts w:eastAsia="Times New Roman"/>
          <w:color w:val="000000"/>
          <w:szCs w:val="24"/>
          <w:lang w:eastAsia="hr-HR"/>
        </w:rPr>
        <w:t>30</w:t>
      </w:r>
      <w:r w:rsidRPr="008463B0">
        <w:rPr>
          <w:rFonts w:eastAsia="Times New Roman"/>
          <w:color w:val="000000"/>
          <w:szCs w:val="24"/>
          <w:lang w:eastAsia="hr-HR"/>
        </w:rPr>
        <w:t xml:space="preserve">. </w:t>
      </w:r>
      <w:bookmarkStart w:id="0" w:name="_Hlk83627636"/>
      <w:r w:rsidRPr="008463B0">
        <w:rPr>
          <w:rFonts w:eastAsia="Times New Roman"/>
          <w:color w:val="000000"/>
          <w:szCs w:val="24"/>
          <w:lang w:eastAsia="hr-HR"/>
        </w:rPr>
        <w:t xml:space="preserve">Statuta </w:t>
      </w:r>
      <w:r w:rsidR="00B12E29">
        <w:rPr>
          <w:rFonts w:eastAsia="Times New Roman"/>
          <w:color w:val="000000"/>
          <w:szCs w:val="24"/>
          <w:lang w:eastAsia="hr-HR"/>
        </w:rPr>
        <w:t>Općine Kraljevec na Sutli</w:t>
      </w:r>
      <w:r w:rsidRPr="008463B0">
        <w:rPr>
          <w:rFonts w:eastAsia="Times New Roman"/>
          <w:color w:val="000000"/>
          <w:szCs w:val="24"/>
          <w:lang w:eastAsia="hr-HR"/>
        </w:rPr>
        <w:t xml:space="preserve"> (“Službeni glasnik Krapinsko-zagorske županije” </w:t>
      </w:r>
      <w:r w:rsidR="00495E1F">
        <w:rPr>
          <w:rFonts w:eastAsia="Times New Roman"/>
          <w:color w:val="000000"/>
          <w:szCs w:val="24"/>
          <w:lang w:eastAsia="hr-HR"/>
        </w:rPr>
        <w:t>14/21 i 63A/21</w:t>
      </w:r>
      <w:r w:rsidRPr="008463B0">
        <w:rPr>
          <w:rFonts w:eastAsia="Times New Roman"/>
          <w:color w:val="000000"/>
          <w:szCs w:val="24"/>
          <w:lang w:eastAsia="hr-HR"/>
        </w:rPr>
        <w:t xml:space="preserve">), </w:t>
      </w:r>
      <w:bookmarkEnd w:id="0"/>
      <w:r w:rsidR="00495E1F">
        <w:rPr>
          <w:rFonts w:eastAsia="Times New Roman"/>
          <w:color w:val="000000"/>
          <w:szCs w:val="24"/>
          <w:lang w:eastAsia="hr-HR"/>
        </w:rPr>
        <w:t>općinsko vijeće</w:t>
      </w: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  <w:r w:rsidR="00495E1F">
        <w:rPr>
          <w:rFonts w:eastAsia="Times New Roman"/>
          <w:color w:val="000000"/>
          <w:szCs w:val="24"/>
          <w:lang w:eastAsia="hr-HR"/>
        </w:rPr>
        <w:t>Općine Kraljevec na Sutli</w:t>
      </w:r>
      <w:r w:rsidRPr="008463B0">
        <w:rPr>
          <w:rFonts w:eastAsia="Times New Roman"/>
          <w:color w:val="000000"/>
          <w:szCs w:val="24"/>
          <w:lang w:eastAsia="hr-HR"/>
        </w:rPr>
        <w:t xml:space="preserve"> na </w:t>
      </w:r>
      <w:r w:rsidR="00495E1F">
        <w:rPr>
          <w:rFonts w:eastAsia="Times New Roman"/>
          <w:color w:val="000000"/>
          <w:szCs w:val="24"/>
          <w:lang w:eastAsia="hr-HR"/>
        </w:rPr>
        <w:t>24</w:t>
      </w:r>
      <w:r w:rsidRPr="008463B0">
        <w:rPr>
          <w:rFonts w:eastAsia="Times New Roman"/>
          <w:color w:val="000000"/>
          <w:szCs w:val="24"/>
          <w:lang w:eastAsia="hr-HR"/>
        </w:rPr>
        <w:t xml:space="preserve">. sjednici održanoj </w:t>
      </w:r>
      <w:r w:rsidR="00495E1F">
        <w:rPr>
          <w:rFonts w:eastAsia="Times New Roman"/>
          <w:color w:val="000000"/>
          <w:szCs w:val="24"/>
          <w:lang w:eastAsia="hr-HR"/>
        </w:rPr>
        <w:t>13. rujna</w:t>
      </w:r>
      <w:r w:rsidRPr="008463B0">
        <w:rPr>
          <w:rFonts w:eastAsia="Times New Roman"/>
          <w:color w:val="000000"/>
          <w:szCs w:val="24"/>
          <w:lang w:eastAsia="hr-HR"/>
        </w:rPr>
        <w:t xml:space="preserve"> 2023. donosi</w:t>
      </w:r>
    </w:p>
    <w:p w14:paraId="5CC7E3E5" w14:textId="77777777" w:rsidR="00E317BA" w:rsidRPr="008463B0" w:rsidRDefault="00E317BA" w:rsidP="00592C3D">
      <w:pPr>
        <w:spacing w:after="0" w:line="240" w:lineRule="auto"/>
        <w:ind w:left="-15" w:firstLine="708"/>
        <w:contextualSpacing/>
        <w:rPr>
          <w:rFonts w:eastAsia="Times New Roman"/>
          <w:color w:val="000000"/>
          <w:szCs w:val="24"/>
          <w:lang w:eastAsia="hr-HR"/>
        </w:rPr>
      </w:pPr>
    </w:p>
    <w:p w14:paraId="656F085E" w14:textId="4306F062" w:rsidR="00592C3D" w:rsidRPr="00FF6CA7" w:rsidRDefault="00E317BA" w:rsidP="00FF6CA7">
      <w:pPr>
        <w:spacing w:line="240" w:lineRule="auto"/>
        <w:ind w:firstLine="0"/>
        <w:contextualSpacing/>
        <w:jc w:val="center"/>
        <w:rPr>
          <w:bCs/>
          <w:sz w:val="26"/>
          <w:szCs w:val="26"/>
        </w:rPr>
      </w:pPr>
      <w:r w:rsidRPr="00FF6CA7">
        <w:rPr>
          <w:bCs/>
          <w:sz w:val="26"/>
          <w:szCs w:val="26"/>
        </w:rPr>
        <w:t>REZOLUCIJU OPĆINSKOG VIJEĆA OPĆINE KRALJEVEC NA SUTLI O</w:t>
      </w:r>
    </w:p>
    <w:p w14:paraId="29BE025B" w14:textId="77777777" w:rsidR="00FF6CA7" w:rsidRDefault="00E317BA" w:rsidP="00FF6CA7">
      <w:pPr>
        <w:spacing w:line="240" w:lineRule="auto"/>
        <w:ind w:firstLine="0"/>
        <w:contextualSpacing/>
        <w:jc w:val="center"/>
        <w:rPr>
          <w:bCs/>
          <w:sz w:val="26"/>
          <w:szCs w:val="26"/>
        </w:rPr>
      </w:pPr>
      <w:r w:rsidRPr="00FF6CA7">
        <w:rPr>
          <w:bCs/>
          <w:sz w:val="26"/>
          <w:szCs w:val="26"/>
        </w:rPr>
        <w:t xml:space="preserve">PROGLAŠENJU OPĆINE KRALJEVEC NA SUTLI </w:t>
      </w:r>
    </w:p>
    <w:p w14:paraId="6FA0EA58" w14:textId="15E91457" w:rsidR="00592C3D" w:rsidRPr="00FF6CA7" w:rsidRDefault="00E317BA" w:rsidP="00FF6CA7">
      <w:pPr>
        <w:spacing w:line="240" w:lineRule="auto"/>
        <w:ind w:firstLine="0"/>
        <w:contextualSpacing/>
        <w:jc w:val="center"/>
        <w:rPr>
          <w:bCs/>
          <w:sz w:val="26"/>
          <w:szCs w:val="26"/>
        </w:rPr>
      </w:pPr>
      <w:r w:rsidRPr="00FF6CA7">
        <w:rPr>
          <w:bCs/>
          <w:sz w:val="26"/>
          <w:szCs w:val="26"/>
        </w:rPr>
        <w:t>SIGURNIM MJESTOM ZA ŽENE</w:t>
      </w:r>
    </w:p>
    <w:p w14:paraId="0B4B16E7" w14:textId="77777777" w:rsidR="00592C3D" w:rsidRPr="008463B0" w:rsidRDefault="00592C3D" w:rsidP="00592C3D">
      <w:pPr>
        <w:spacing w:line="240" w:lineRule="auto"/>
        <w:contextualSpacing/>
        <w:rPr>
          <w:szCs w:val="24"/>
          <w:lang w:val="en-GB"/>
        </w:rPr>
      </w:pPr>
    </w:p>
    <w:p w14:paraId="5ABA42CE" w14:textId="3C296770" w:rsidR="00592C3D" w:rsidRPr="008463B0" w:rsidRDefault="00495E1F" w:rsidP="00592C3D">
      <w:pPr>
        <w:spacing w:line="240" w:lineRule="auto"/>
        <w:contextualSpacing/>
        <w:rPr>
          <w:szCs w:val="24"/>
          <w:lang w:val="en-GB"/>
        </w:rPr>
      </w:pPr>
      <w:proofErr w:type="spellStart"/>
      <w:r>
        <w:rPr>
          <w:szCs w:val="24"/>
          <w:lang w:val="en-GB"/>
        </w:rPr>
        <w:t>Općinsko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vijeće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Općine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Kraljevec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Sutli</w:t>
      </w:r>
      <w:proofErr w:type="spellEnd"/>
      <w:r w:rsidR="00592C3D">
        <w:rPr>
          <w:szCs w:val="24"/>
          <w:lang w:val="en-GB"/>
        </w:rPr>
        <w:t>:</w:t>
      </w:r>
    </w:p>
    <w:p w14:paraId="36A1BD17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Opću deklaraciju o ljudskim pravima,</w:t>
      </w:r>
    </w:p>
    <w:p w14:paraId="75DFF68A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članke 2. i 3. Ugovora o Europskoj uniji (UEU),</w:t>
      </w:r>
    </w:p>
    <w:p w14:paraId="2C020E82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Povelju Europske unije o temeljnim pravima,</w:t>
      </w:r>
    </w:p>
    <w:p w14:paraId="65F36D29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 xml:space="preserve">uzimajući u obzir Europsku konvenciju o ljudskim pravima i relevantnu sudsku praksu Europskog suda za ljudska prava, </w:t>
      </w:r>
    </w:p>
    <w:p w14:paraId="46AFB93A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Konvenciju Vijeća Europe o sprečavanju i borbi protiv nasilja nad ženama i nasilja u obitelji (</w:t>
      </w:r>
      <w:proofErr w:type="spellStart"/>
      <w:r w:rsidRPr="008463B0">
        <w:rPr>
          <w:color w:val="000000" w:themeColor="text1"/>
          <w:sz w:val="24"/>
          <w:szCs w:val="24"/>
        </w:rPr>
        <w:t>Istanbulska</w:t>
      </w:r>
      <w:proofErr w:type="spellEnd"/>
      <w:r w:rsidRPr="008463B0">
        <w:rPr>
          <w:color w:val="000000" w:themeColor="text1"/>
          <w:sz w:val="24"/>
          <w:szCs w:val="24"/>
        </w:rPr>
        <w:t xml:space="preserve"> konvencija),</w:t>
      </w:r>
    </w:p>
    <w:p w14:paraId="5E61BF29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Prijedlog direktive Komisije od 8. ožujka 2022. o suzbijanju nasilja nad ženama i nasilja u obitelji,</w:t>
      </w:r>
    </w:p>
    <w:p w14:paraId="66EF609C" w14:textId="77777777" w:rsidR="00592C3D" w:rsidRPr="008463B0" w:rsidRDefault="00592C3D" w:rsidP="00592C3D">
      <w:pPr>
        <w:pStyle w:val="StandardWeb"/>
        <w:numPr>
          <w:ilvl w:val="0"/>
          <w:numId w:val="3"/>
        </w:numPr>
        <w:shd w:val="clear" w:color="auto" w:fill="FFFFFF"/>
        <w:tabs>
          <w:tab w:val="clear" w:pos="0"/>
        </w:tabs>
        <w:spacing w:before="0" w:beforeAutospacing="0" w:after="0" w:afterAutospacing="0"/>
        <w:ind w:left="850"/>
        <w:contextualSpacing/>
        <w:jc w:val="both"/>
        <w:rPr>
          <w:color w:val="000000" w:themeColor="text1"/>
        </w:rPr>
      </w:pPr>
      <w:r w:rsidRPr="008463B0">
        <w:rPr>
          <w:color w:val="000000" w:themeColor="text1"/>
        </w:rPr>
        <w:t>uzimajući u obzir komunikaciju Komisije od 12. studenoga 2020. naslovljenu „Unija ravnopravnosti: Strategija za rodnu ravnopravnost za razdoblje 2020. – 2025.”,</w:t>
      </w:r>
    </w:p>
    <w:p w14:paraId="085A1CEA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Europskog parlamenta od 16. rujna 2021. u kojoj se Komisiji preporučuje da rodno uvjetovano nasilje uvrsti u članak 83. stavak 1. UFEU-a kao novo područje kriminaliteta,</w:t>
      </w:r>
    </w:p>
    <w:p w14:paraId="0413E121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Europskog parlamenta od 12. veljače 2020. o strategiji EU-a za okončanje genitalnog sakaćenja žena diljem svijeta,</w:t>
      </w:r>
    </w:p>
    <w:p w14:paraId="09B0513C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Konvenciju UN-a o uklanjanju svih oblika diskriminacije žena,</w:t>
      </w:r>
    </w:p>
    <w:p w14:paraId="4C291EA6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Konvenciju br. 190 Međunarodne organizacije rada o iskorjenjivanju nasilja i uznemiravanja u svijetu rada,</w:t>
      </w:r>
    </w:p>
    <w:p w14:paraId="60899474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cilj održivog razvoja Ujedinjenih naroda broj 5 – „Rodna ravnopravnost”,</w:t>
      </w:r>
    </w:p>
    <w:p w14:paraId="1911114A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Europskog parlamenta od 14. prosinca 2021. s preporukama Komisiji o borbi protiv rodno uvjetovanog nasilja na internetu,</w:t>
      </w:r>
    </w:p>
    <w:p w14:paraId="3ED113FB" w14:textId="77777777"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vlade Autonomne zajednice Valencija o proglašenju te regije sigurnim mjestom za žene,</w:t>
      </w:r>
    </w:p>
    <w:p w14:paraId="75F864B0" w14:textId="77777777"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14:paraId="553BB257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lastRenderedPageBreak/>
        <w:t xml:space="preserve">budući da je ravnopravnost žena i muškaraca jedna od temeljnih vrijednosti Europske unije i jedno od temeljnih prava utvrđenih u Ugovorima i Povelji Europske unije o temeljnim pravima; </w:t>
      </w:r>
    </w:p>
    <w:p w14:paraId="6E359DED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borba protiv rodno uvjetovanog nasilja u EU-u odgovornost svih nas koja iziskuje zajedničke napore i djelovanje na svim razinama vlasti, prije svega lokalnih i regionalnih vlasti, koje u tome imaju ključnu ulogu jer su najbliže građanima i građankama;</w:t>
      </w:r>
    </w:p>
    <w:p w14:paraId="19F883A3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iskorjenjivanje rodno uvjetovanog nasilja, uključujući nasilje muškaraca nad ženama i djevojčicama, jedan od preduvjeta za postizanje stvarne rodne ravnopravnosti;</w:t>
      </w:r>
    </w:p>
    <w:p w14:paraId="6DDEC57A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14:paraId="164ABB2E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rodno uvjetovano nasilje na internetu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14:paraId="4BFB8FE1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bi rodno uvjetovana ubojstva žena i djevojčica (</w:t>
      </w:r>
      <w:proofErr w:type="spellStart"/>
      <w:r w:rsidRPr="008463B0">
        <w:rPr>
          <w:sz w:val="24"/>
          <w:szCs w:val="24"/>
        </w:rPr>
        <w:t>femicidi</w:t>
      </w:r>
      <w:proofErr w:type="spellEnd"/>
      <w:r w:rsidRPr="008463B0">
        <w:rPr>
          <w:sz w:val="24"/>
          <w:szCs w:val="24"/>
        </w:rPr>
        <w:t>) trebala biti zasebna kategorija zločina jer se rodno neutralnim pojmom ubojstva zanemaruju okolnosti nejednakosti, ugnjetavanja i sustavnog nasilja nad ženama;</w:t>
      </w:r>
    </w:p>
    <w:p w14:paraId="0CCB7F1C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bi u EU-u rodno uvjetovano nasilje trebalo utvrditi kao područje kriminaliteta u okviru Ugovorâ; </w:t>
      </w:r>
    </w:p>
    <w:p w14:paraId="75D81CE0" w14:textId="77777777"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prakse ranog i prisilnog braka te genitalnog sakaćenja žena, koje se prenose kroz tradicije i kulturu, predstavljaju kršenje prava na slobodu, ljudsko dostojanstvo i tjelesni integritet;</w:t>
      </w:r>
    </w:p>
    <w:p w14:paraId="7ED8B70E" w14:textId="77777777"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14:paraId="5AF393B0" w14:textId="77777777"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</w:t>
      </w:r>
      <w:proofErr w:type="spellStart"/>
      <w:r w:rsidRPr="008463B0">
        <w:rPr>
          <w:szCs w:val="24"/>
        </w:rPr>
        <w:t>mizoginije</w:t>
      </w:r>
      <w:proofErr w:type="spellEnd"/>
      <w:r w:rsidRPr="008463B0">
        <w:rPr>
          <w:szCs w:val="24"/>
        </w:rPr>
        <w:t xml:space="preserve"> i rodnih stereotipa; </w:t>
      </w:r>
    </w:p>
    <w:p w14:paraId="4D75ADAA" w14:textId="77777777"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14:paraId="36942DB9" w14:textId="77777777"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14:paraId="6DAAD950" w14:textId="77777777" w:rsidR="00592C3D" w:rsidRPr="008463B0" w:rsidRDefault="00592C3D" w:rsidP="00592C3D">
      <w:pPr>
        <w:spacing w:line="240" w:lineRule="auto"/>
        <w:contextualSpacing/>
        <w:rPr>
          <w:szCs w:val="24"/>
          <w:lang w:val="en-GB"/>
        </w:rPr>
      </w:pPr>
    </w:p>
    <w:p w14:paraId="4E5FBA5D" w14:textId="16860394" w:rsidR="00592C3D" w:rsidRPr="008463B0" w:rsidRDefault="00592C3D" w:rsidP="00592C3D">
      <w:pPr>
        <w:spacing w:line="240" w:lineRule="auto"/>
        <w:contextualSpacing/>
        <w:rPr>
          <w:szCs w:val="24"/>
        </w:rPr>
      </w:pPr>
      <w:r w:rsidRPr="008463B0">
        <w:rPr>
          <w:szCs w:val="24"/>
        </w:rPr>
        <w:t xml:space="preserve">S obzirom na navedeno, </w:t>
      </w:r>
      <w:r w:rsidR="00495E1F">
        <w:rPr>
          <w:b/>
          <w:bCs/>
          <w:szCs w:val="24"/>
        </w:rPr>
        <w:t>Općinsko vijeće Općine Kraljevec na Sutli</w:t>
      </w:r>
      <w:r w:rsidRPr="008463B0">
        <w:rPr>
          <w:b/>
          <w:bCs/>
          <w:szCs w:val="24"/>
        </w:rPr>
        <w:t xml:space="preserve"> obvezuje se</w:t>
      </w:r>
      <w:r w:rsidRPr="008463B0">
        <w:rPr>
          <w:szCs w:val="24"/>
        </w:rPr>
        <w:t>:</w:t>
      </w:r>
    </w:p>
    <w:p w14:paraId="497D55A1" w14:textId="77777777"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14:paraId="684AE524" w14:textId="5E841A78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proglasiti</w:t>
      </w:r>
      <w:r w:rsidR="00495E1F">
        <w:rPr>
          <w:szCs w:val="24"/>
        </w:rPr>
        <w:t xml:space="preserve"> Općinu Kraljevec na Sutli</w:t>
      </w:r>
      <w:r w:rsidRPr="008463B0">
        <w:rPr>
          <w:szCs w:val="24"/>
        </w:rPr>
        <w:t xml:space="preserve"> sigurnim mjestom za žene i raditi na uvođenje javnih politika kojima se, s jedne strane, jamči sigurnost žena i, s druge, izričito kažnjava svaki oblik rodno uvjetovanog nasilja, i pri tom osigurati potpunu i ravnopravnu uključenost žena u taj proces;</w:t>
      </w:r>
    </w:p>
    <w:p w14:paraId="1C458640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lastRenderedPageBreak/>
        <w:t>osigurati izravan i neprekidan pristup specijaliziranim, sigurnim i sveobuhvatnim uslugama potpore za žrtve rodno uvjetovanog nasilja, uključujući nasilje u obitelji i seksualno nasilje;</w:t>
      </w:r>
    </w:p>
    <w:p w14:paraId="323BF581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14:paraId="41462ECE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14:paraId="3C7E5F9D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prikupljati administrativne podatke o nasilju koje vrše partneri u intimnim vezama i o rodno uvjetovanim ubojstvima žena i djevojčica (</w:t>
      </w:r>
      <w:proofErr w:type="spellStart"/>
      <w:r w:rsidRPr="008463B0">
        <w:rPr>
          <w:szCs w:val="24"/>
        </w:rPr>
        <w:t>femicidi</w:t>
      </w:r>
      <w:proofErr w:type="spellEnd"/>
      <w:r w:rsidRPr="008463B0">
        <w:rPr>
          <w:szCs w:val="24"/>
        </w:rPr>
        <w:t>) kako bi se doprinijelo njihovom sprečavanju i suzbijanju;</w:t>
      </w:r>
    </w:p>
    <w:p w14:paraId="5726EE83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primjenjivati politiku nulte tolerancije na seksističko oglašavanje, među ostalim na javnim mjestima i u javnom prijevozu, jer se njime promiču štetni rodni stereotipi; </w:t>
      </w:r>
    </w:p>
    <w:p w14:paraId="0B9907B0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14:paraId="08C8943A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bookmarkStart w:id="1" w:name="_Hlk126162679"/>
      <w:r w:rsidRPr="008463B0">
        <w:rPr>
          <w:szCs w:val="24"/>
        </w:rPr>
        <w:t xml:space="preserve">organizirati obrazovne programe / osposobljavanje / prezentacije u školama i na sveučilištima kao dopunu </w:t>
      </w:r>
      <w:proofErr w:type="spellStart"/>
      <w:r w:rsidRPr="008463B0">
        <w:rPr>
          <w:szCs w:val="24"/>
        </w:rPr>
        <w:t>kurikulumima</w:t>
      </w:r>
      <w:proofErr w:type="spellEnd"/>
      <w:r w:rsidRPr="008463B0">
        <w:rPr>
          <w:szCs w:val="24"/>
        </w:rPr>
        <w:t xml:space="preserve"> o odnosima i seksualnosti te od rane dobi povećavati osviještenost o posljedicama rodno uvjetovanog uznemiravanja i nasilja;</w:t>
      </w:r>
      <w:bookmarkEnd w:id="1"/>
    </w:p>
    <w:p w14:paraId="11EB2BC5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14:paraId="05FAEEF9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pomno pratiti situaciju i imati nultu toleranciju prema svim oblicima rodno uvjetovanog nasilja na internetu;</w:t>
      </w:r>
    </w:p>
    <w:p w14:paraId="06AE8819" w14:textId="77777777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14:paraId="70A7DF0D" w14:textId="6AF8C97E"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služiti kao primjer u organizaciji i radu lokalnih vlasti</w:t>
      </w:r>
      <w:r>
        <w:rPr>
          <w:szCs w:val="24"/>
        </w:rPr>
        <w:t xml:space="preserve"> </w:t>
      </w:r>
      <w:r w:rsidR="00495E1F">
        <w:rPr>
          <w:szCs w:val="24"/>
        </w:rPr>
        <w:t>Općine Kraljevec na Sutli</w:t>
      </w:r>
      <w:r w:rsidRPr="008463B0">
        <w:rPr>
          <w:szCs w:val="24"/>
        </w:rPr>
        <w:t xml:space="preserve">. </w:t>
      </w:r>
    </w:p>
    <w:p w14:paraId="7324E9DC" w14:textId="77777777"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14:paraId="6A2C8BBD" w14:textId="4EA5760D" w:rsidR="00592C3D" w:rsidRPr="008463B0" w:rsidRDefault="00592C3D" w:rsidP="00592C3D">
      <w:pPr>
        <w:spacing w:after="0" w:line="240" w:lineRule="auto"/>
        <w:ind w:left="-5" w:hanging="10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b/>
          <w:color w:val="000000"/>
          <w:szCs w:val="24"/>
          <w:lang w:eastAsia="hr-HR"/>
        </w:rPr>
        <w:tab/>
      </w:r>
      <w:r w:rsidRPr="008463B0">
        <w:rPr>
          <w:rFonts w:eastAsia="Times New Roman"/>
          <w:color w:val="000000"/>
          <w:szCs w:val="24"/>
          <w:lang w:eastAsia="hr-HR"/>
        </w:rPr>
        <w:t xml:space="preserve">Ova Odluka stupa na snagu </w:t>
      </w:r>
      <w:r w:rsidR="00495E1F">
        <w:rPr>
          <w:rFonts w:eastAsia="Times New Roman"/>
          <w:color w:val="000000"/>
          <w:szCs w:val="24"/>
          <w:lang w:eastAsia="hr-HR"/>
        </w:rPr>
        <w:t xml:space="preserve">danom </w:t>
      </w:r>
      <w:r>
        <w:rPr>
          <w:rFonts w:eastAsia="Times New Roman"/>
          <w:color w:val="000000"/>
          <w:szCs w:val="24"/>
          <w:lang w:eastAsia="hr-HR"/>
        </w:rPr>
        <w:t>donošenja, a</w:t>
      </w:r>
      <w:r w:rsidRPr="008463B0">
        <w:rPr>
          <w:rFonts w:eastAsia="Times New Roman"/>
          <w:color w:val="000000"/>
          <w:szCs w:val="24"/>
          <w:lang w:eastAsia="hr-HR"/>
        </w:rPr>
        <w:t xml:space="preserve"> objav</w:t>
      </w:r>
      <w:r>
        <w:rPr>
          <w:rFonts w:eastAsia="Times New Roman"/>
          <w:color w:val="000000"/>
          <w:szCs w:val="24"/>
          <w:lang w:eastAsia="hr-HR"/>
        </w:rPr>
        <w:t>it će se</w:t>
      </w:r>
      <w:r w:rsidRPr="008463B0">
        <w:rPr>
          <w:rFonts w:eastAsia="Times New Roman"/>
          <w:color w:val="000000"/>
          <w:szCs w:val="24"/>
          <w:lang w:eastAsia="hr-HR"/>
        </w:rPr>
        <w:t xml:space="preserve"> u „Službenom glasniku Krapinsko-zagorske županije“</w:t>
      </w:r>
      <w:r w:rsidR="00495E1F">
        <w:rPr>
          <w:rFonts w:eastAsia="Times New Roman"/>
          <w:color w:val="000000"/>
          <w:szCs w:val="24"/>
          <w:lang w:eastAsia="hr-HR"/>
        </w:rPr>
        <w:t>, te na web stranici Općine.</w:t>
      </w:r>
    </w:p>
    <w:p w14:paraId="29107F85" w14:textId="3CAEAEC2" w:rsidR="00592C3D" w:rsidRPr="00495E1F" w:rsidRDefault="00592C3D" w:rsidP="00495E1F">
      <w:pPr>
        <w:tabs>
          <w:tab w:val="right" w:pos="9075"/>
        </w:tabs>
        <w:spacing w:after="0" w:line="240" w:lineRule="auto"/>
        <w:ind w:left="-15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  <w:r w:rsidRPr="008463B0">
        <w:rPr>
          <w:rFonts w:eastAsia="Times New Roman"/>
          <w:color w:val="000000"/>
          <w:szCs w:val="24"/>
          <w:lang w:eastAsia="hr-HR"/>
        </w:rPr>
        <w:tab/>
        <w:t xml:space="preserve"> </w:t>
      </w:r>
    </w:p>
    <w:p w14:paraId="78F8DAE5" w14:textId="77777777" w:rsidR="00592C3D" w:rsidRPr="008463B0" w:rsidRDefault="00592C3D" w:rsidP="00592C3D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</w:p>
    <w:p w14:paraId="7DF26B43" w14:textId="41C9D0ED" w:rsidR="00592C3D" w:rsidRDefault="00592C3D" w:rsidP="00592C3D">
      <w:pPr>
        <w:spacing w:after="0" w:line="240" w:lineRule="auto"/>
        <w:ind w:left="4536" w:firstLine="0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>PREDSJEDNI</w:t>
      </w:r>
      <w:r w:rsidR="00495E1F">
        <w:rPr>
          <w:rFonts w:eastAsia="Times New Roman"/>
          <w:color w:val="000000"/>
          <w:szCs w:val="24"/>
          <w:lang w:eastAsia="hr-HR"/>
        </w:rPr>
        <w:t>K OPĆINSKOG VIJEĆA</w:t>
      </w:r>
    </w:p>
    <w:p w14:paraId="7FABE0D2" w14:textId="77777777" w:rsidR="00495E1F" w:rsidRPr="008463B0" w:rsidRDefault="00495E1F" w:rsidP="00592C3D">
      <w:pPr>
        <w:spacing w:after="0" w:line="240" w:lineRule="auto"/>
        <w:ind w:left="4536" w:firstLine="0"/>
        <w:contextualSpacing/>
        <w:rPr>
          <w:rFonts w:eastAsia="Times New Roman"/>
          <w:color w:val="000000"/>
          <w:szCs w:val="24"/>
          <w:lang w:eastAsia="hr-HR"/>
        </w:rPr>
      </w:pPr>
    </w:p>
    <w:p w14:paraId="5809F514" w14:textId="3A0FE693" w:rsidR="00592C3D" w:rsidRPr="008463B0" w:rsidRDefault="00592C3D" w:rsidP="00592C3D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                                                                       </w:t>
      </w:r>
      <w:r>
        <w:rPr>
          <w:rFonts w:eastAsia="Times New Roman"/>
          <w:color w:val="000000"/>
          <w:szCs w:val="24"/>
          <w:lang w:eastAsia="hr-HR"/>
        </w:rPr>
        <w:t xml:space="preserve">     </w:t>
      </w:r>
      <w:r w:rsidRPr="008463B0">
        <w:rPr>
          <w:rFonts w:eastAsia="Times New Roman"/>
          <w:color w:val="000000"/>
          <w:szCs w:val="24"/>
          <w:lang w:eastAsia="hr-HR"/>
        </w:rPr>
        <w:t xml:space="preserve">     D</w:t>
      </w:r>
      <w:r w:rsidR="00495E1F">
        <w:rPr>
          <w:rFonts w:eastAsia="Times New Roman"/>
          <w:color w:val="000000"/>
          <w:szCs w:val="24"/>
          <w:lang w:eastAsia="hr-HR"/>
        </w:rPr>
        <w:t>ražen Jambrešić</w:t>
      </w:r>
    </w:p>
    <w:p w14:paraId="110BF754" w14:textId="77777777"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14:paraId="131C1D0C" w14:textId="77777777"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38930C6F" w14:textId="77777777"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7C50C534" w14:textId="77777777"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14:paraId="41AA55A6" w14:textId="77777777" w:rsidR="00592C3D" w:rsidRPr="008463B0" w:rsidRDefault="00592C3D" w:rsidP="00592C3D">
      <w:pPr>
        <w:spacing w:after="0" w:line="240" w:lineRule="auto"/>
        <w:ind w:right="1295"/>
        <w:contextualSpacing/>
        <w:jc w:val="right"/>
        <w:rPr>
          <w:color w:val="000000"/>
          <w:szCs w:val="24"/>
          <w:lang w:eastAsia="hr-HR"/>
        </w:rPr>
      </w:pPr>
      <w:r w:rsidRPr="008463B0">
        <w:rPr>
          <w:rFonts w:eastAsia="Times New Roman"/>
          <w:b/>
          <w:color w:val="000000"/>
          <w:szCs w:val="24"/>
          <w:lang w:eastAsia="hr-HR"/>
        </w:rPr>
        <w:t xml:space="preserve"> </w:t>
      </w:r>
    </w:p>
    <w:p w14:paraId="3EA4A197" w14:textId="77777777"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14:paraId="4CD7E0FE" w14:textId="77777777" w:rsidR="00592C3D" w:rsidRPr="008463B0" w:rsidRDefault="00592C3D" w:rsidP="00592C3D">
      <w:pPr>
        <w:spacing w:after="0" w:line="240" w:lineRule="auto"/>
        <w:contextualSpacing/>
        <w:rPr>
          <w:szCs w:val="24"/>
        </w:rPr>
      </w:pPr>
    </w:p>
    <w:p w14:paraId="10DF4086" w14:textId="77777777" w:rsidR="00592C3D" w:rsidRPr="008463B0" w:rsidRDefault="00592C3D" w:rsidP="00592C3D">
      <w:pPr>
        <w:spacing w:after="0" w:line="240" w:lineRule="auto"/>
        <w:ind w:left="4536" w:firstLine="0"/>
        <w:contextualSpacing/>
        <w:jc w:val="center"/>
        <w:rPr>
          <w:szCs w:val="24"/>
        </w:rPr>
      </w:pPr>
    </w:p>
    <w:p w14:paraId="5FBB1CC2" w14:textId="77777777" w:rsidR="00E73A2C" w:rsidRDefault="00E73A2C"/>
    <w:sectPr w:rsidR="00E73A2C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2CB"/>
    <w:multiLevelType w:val="multilevel"/>
    <w:tmpl w:val="A6DCB686"/>
    <w:lvl w:ilvl="0">
      <w:start w:val="1"/>
      <w:numFmt w:val="upperLetter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2428720">
    <w:abstractNumId w:val="0"/>
  </w:num>
  <w:num w:numId="2" w16cid:durableId="780956930">
    <w:abstractNumId w:val="2"/>
  </w:num>
  <w:num w:numId="3" w16cid:durableId="196103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3D"/>
    <w:rsid w:val="0027218E"/>
    <w:rsid w:val="00487C6E"/>
    <w:rsid w:val="00495E1F"/>
    <w:rsid w:val="00510CB4"/>
    <w:rsid w:val="00592C3D"/>
    <w:rsid w:val="00A27C43"/>
    <w:rsid w:val="00A956C0"/>
    <w:rsid w:val="00B12E29"/>
    <w:rsid w:val="00C50EC4"/>
    <w:rsid w:val="00E317BA"/>
    <w:rsid w:val="00E73A2C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3C36"/>
  <w15:docId w15:val="{16616AF1-AB2A-49B4-9DD9-EAFB387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3D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92C3D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592C3D"/>
    <w:pPr>
      <w:suppressAutoHyphens w:val="0"/>
      <w:autoSpaceDN/>
      <w:spacing w:after="0" w:line="288" w:lineRule="auto"/>
      <w:ind w:left="720" w:firstLine="0"/>
      <w:contextualSpacing/>
      <w:textAlignment w:val="auto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Lucija Kolić</cp:lastModifiedBy>
  <cp:revision>9</cp:revision>
  <dcterms:created xsi:type="dcterms:W3CDTF">2023-09-07T07:04:00Z</dcterms:created>
  <dcterms:modified xsi:type="dcterms:W3CDTF">2023-09-13T08:12:00Z</dcterms:modified>
</cp:coreProperties>
</file>