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78DF" w14:textId="6159A078" w:rsidR="00260D2A" w:rsidRPr="00260D2A" w:rsidRDefault="00260D2A" w:rsidP="00F91B3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60D2A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5A413B86" wp14:editId="268898C6">
            <wp:extent cx="666750" cy="8096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AB9C8" w14:textId="77777777" w:rsidR="00260D2A" w:rsidRPr="00260D2A" w:rsidRDefault="00260D2A" w:rsidP="00F91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60D2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REPUBLIKA HRVATSKA</w:t>
      </w:r>
      <w:r w:rsidRPr="00260D2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260D2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260D2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14:paraId="15C62565" w14:textId="77777777" w:rsidR="00260D2A" w:rsidRPr="00260D2A" w:rsidRDefault="00260D2A" w:rsidP="00F91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60D2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KRAPINSKO-ZAGORSKA ŽUPANIJA</w:t>
      </w:r>
    </w:p>
    <w:p w14:paraId="6D955135" w14:textId="77777777" w:rsidR="00260D2A" w:rsidRPr="00260D2A" w:rsidRDefault="00260D2A" w:rsidP="00F91B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hr-HR" w:eastAsia="hr-HR"/>
        </w:rPr>
      </w:pPr>
      <w:r w:rsidRPr="00260D2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OPĆINA KRALJEVEC NA SUTLI</w:t>
      </w:r>
      <w:r w:rsidRPr="00260D2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14:paraId="14593CF7" w14:textId="77777777" w:rsidR="00260D2A" w:rsidRPr="00260D2A" w:rsidRDefault="00260D2A" w:rsidP="00F91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60D2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OPĆINSKO VIJEĆE</w:t>
      </w:r>
    </w:p>
    <w:p w14:paraId="3E8499FC" w14:textId="77777777" w:rsidR="00260D2A" w:rsidRPr="00260D2A" w:rsidRDefault="00260D2A" w:rsidP="00F91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014329D" w14:textId="51831FF7" w:rsidR="00260D2A" w:rsidRPr="00260D2A" w:rsidRDefault="00260D2A" w:rsidP="00F91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60D2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KLASA: 400-01/23-01/0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14:paraId="21E67140" w14:textId="131EA7FC" w:rsidR="00260D2A" w:rsidRPr="00260D2A" w:rsidRDefault="00260D2A" w:rsidP="00F91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60D2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URBROJ: 2140-17-01-23-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05</w:t>
      </w:r>
    </w:p>
    <w:p w14:paraId="20937148" w14:textId="77777777" w:rsidR="00260D2A" w:rsidRPr="00260D2A" w:rsidRDefault="00260D2A" w:rsidP="00F91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60D2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Kraljevec na Sutli, 28.03.2023.</w:t>
      </w:r>
    </w:p>
    <w:p w14:paraId="536D8DC7" w14:textId="77777777" w:rsidR="00260D2A" w:rsidRPr="00260D2A" w:rsidRDefault="00260D2A" w:rsidP="00F9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2034572" w14:textId="1AA9FACD" w:rsidR="00260D2A" w:rsidRDefault="00260D2A" w:rsidP="00F9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60D2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Temeljem članka 79. Zakon o proračunu (Narodne novine broj 144/21), Općinsko vijeće Općine Kraljevec na Sutli na 20. sjednici održanoj dana 28.03.2023. godine, prihvatilo je</w:t>
      </w:r>
    </w:p>
    <w:p w14:paraId="06073B41" w14:textId="77777777" w:rsidR="00F91B32" w:rsidRPr="008E6CEE" w:rsidRDefault="00F91B32" w:rsidP="00F91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1F7C493" w14:textId="4C4C1A97" w:rsidR="00D169C9" w:rsidRPr="008E6CEE" w:rsidRDefault="008E6CEE" w:rsidP="00F91B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8E6CE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OBRAZLOŽENJE PRORAČUNA OPĆINE KRALJEVEC NA SUTLI</w:t>
      </w:r>
    </w:p>
    <w:p w14:paraId="740628EC" w14:textId="0815307A" w:rsidR="00512A10" w:rsidRPr="008E6CEE" w:rsidRDefault="008E6CEE" w:rsidP="00F91B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8E6CE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ZA 2023. GODINU NAKON PRVE IZMJENE I DOPUNE</w:t>
      </w:r>
    </w:p>
    <w:p w14:paraId="5FA6B39A" w14:textId="77777777" w:rsidR="00F91B32" w:rsidRPr="00512A10" w:rsidRDefault="00F91B32" w:rsidP="00F91B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2B5CC99E" w14:textId="1945020D" w:rsidR="00512A10" w:rsidRDefault="00512A10" w:rsidP="00F9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Proračun Općine K</w:t>
      </w:r>
      <w:r w:rsidR="00606A1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raljevec na Sutli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za 202</w:t>
      </w:r>
      <w:r w:rsidR="008E5A8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3</w:t>
      </w:r>
      <w:r w:rsidR="00606A1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 godinu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606A1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izra</w:t>
      </w:r>
      <w:r w:rsidR="00AA00E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đen je u skladu sa člankom 31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 Zakona o pr</w:t>
      </w:r>
      <w:r w:rsidR="00AA00E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oračunu („Narodne novine“ broj 144/21.).</w:t>
      </w:r>
    </w:p>
    <w:p w14:paraId="076C5DCE" w14:textId="77777777" w:rsidR="00F91B32" w:rsidRDefault="00F91B32" w:rsidP="00F9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28E2B5C9" w14:textId="63575A56" w:rsidR="00E8743A" w:rsidRDefault="00E8743A" w:rsidP="00F91B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</w:pPr>
      <w:r w:rsidRPr="00E87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OBRAZLOŽENJE OPĆEG DIJELA PRORAČUNA</w:t>
      </w:r>
    </w:p>
    <w:p w14:paraId="29317F6B" w14:textId="77777777" w:rsidR="00F91B32" w:rsidRPr="00E8743A" w:rsidRDefault="00F91B32" w:rsidP="00F91B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0B8541F2" w14:textId="36D4A6D9" w:rsidR="00512A10" w:rsidRPr="00D43FFE" w:rsidRDefault="00512A10" w:rsidP="00F91B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</w:pPr>
      <w:r w:rsidRPr="00D43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PRIHODI I PRIMICI</w:t>
      </w:r>
    </w:p>
    <w:p w14:paraId="2C774EA4" w14:textId="1F45C687" w:rsidR="00512A10" w:rsidRDefault="00512A10" w:rsidP="00F9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Prihodi i primici Proračuna Općine </w:t>
      </w:r>
      <w:r w:rsidR="007D526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Kraljevec na Sutli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za 202</w:t>
      </w:r>
      <w:r w:rsidR="0071133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3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 godinu planira</w:t>
      </w:r>
      <w:r w:rsidR="009F43E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ni su</w:t>
      </w:r>
      <w:r w:rsidR="007D526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u iznosu od </w:t>
      </w:r>
      <w:r w:rsidR="004D20E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1</w:t>
      </w:r>
      <w:r w:rsidR="007D526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  <w:r w:rsidR="00E656A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809</w:t>
      </w:r>
      <w:r w:rsidR="007D526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  <w:r w:rsidR="004D20E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921</w:t>
      </w:r>
      <w:r w:rsidR="007D526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,00 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  <w:r w:rsidR="003238B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€</w:t>
      </w:r>
      <w:r w:rsidR="009F43E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 a izmjenama je taj iznos povećan na 2.153.557,31 €</w:t>
      </w:r>
    </w:p>
    <w:p w14:paraId="22C5EB16" w14:textId="537DA5CB" w:rsidR="00512A10" w:rsidRPr="00512A10" w:rsidRDefault="00512A10" w:rsidP="00F9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hr-HR"/>
        </w:rPr>
        <w:t>Porez na dohodak</w:t>
      </w:r>
      <w:r w:rsidRPr="00512A10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 xml:space="preserve"> planiran je u iznosu od </w:t>
      </w:r>
      <w:r w:rsidR="00525C9D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>3</w:t>
      </w:r>
      <w:r w:rsidR="00E656AA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>27</w:t>
      </w:r>
      <w:r w:rsidRPr="00512A10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 xml:space="preserve">.000,00 </w:t>
      </w:r>
      <w:r w:rsidR="003238B6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>€</w:t>
      </w:r>
      <w:r w:rsidR="009F43E1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>, a izmjenama je 428.036,31 €</w:t>
      </w:r>
    </w:p>
    <w:p w14:paraId="1DD877F2" w14:textId="4FD453E7" w:rsidR="00512A10" w:rsidRDefault="00512A10" w:rsidP="00F9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Prihodi od općinskih poreza 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planirani su u iznosu od </w:t>
      </w:r>
      <w:r w:rsidR="00525C9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26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  <w:r w:rsidR="00525C9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110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,00 </w:t>
      </w:r>
      <w:r w:rsidR="003238B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€</w:t>
      </w:r>
      <w:r w:rsidR="009F43E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 a izmjenama je povećano na 31.510,00 €. Povećan je porez na promet nekretnina.</w:t>
      </w:r>
    </w:p>
    <w:p w14:paraId="1D1E18BE" w14:textId="77777777" w:rsidR="00525C9D" w:rsidRDefault="00525C9D" w:rsidP="00F91B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</w:pPr>
    </w:p>
    <w:p w14:paraId="4C732D48" w14:textId="01D11E85" w:rsidR="00525C9D" w:rsidRDefault="00525C9D" w:rsidP="00F9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25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Prihodi od pomoći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– planirani su u iznosu 1.</w:t>
      </w:r>
      <w:r w:rsidR="009F43E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246.000,00 €, a izmjenama je povećano na 1.643.000,00 €.</w:t>
      </w:r>
    </w:p>
    <w:p w14:paraId="12B94B61" w14:textId="168CA9E2" w:rsidR="00525C9D" w:rsidRDefault="00925E5C" w:rsidP="00F9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Najveći rast u ovom dijelu odnosi se na kapitalne pomoći iz fondova, a koji je</w:t>
      </w:r>
      <w:r w:rsidR="009F43E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planiran u iznosu 998.000,00 € da bi izmjenama povećali na 1.395.000,00 €, a sve zbog financiranja iz Fonda solidarnosti za sanaciju šteta od potresa (klizišta i ceste).</w:t>
      </w:r>
    </w:p>
    <w:p w14:paraId="2D301158" w14:textId="6AF1EE1B" w:rsidR="00512A10" w:rsidRDefault="00512A10" w:rsidP="00F9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52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Primici od za</w:t>
      </w:r>
      <w:r w:rsidR="003238B6" w:rsidRPr="00552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 xml:space="preserve">duživanja </w:t>
      </w:r>
      <w:r w:rsidR="005526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 xml:space="preserve"> - 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planira</w:t>
      </w:r>
      <w:r w:rsidR="009F43E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ni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s</w:t>
      </w:r>
      <w:r w:rsidR="009F43E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u</w:t>
      </w:r>
      <w:r w:rsidR="005526A9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u iznosu od 1</w:t>
      </w:r>
      <w:r w:rsidR="00E656A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26</w:t>
      </w:r>
      <w:r w:rsidR="009F43E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.000,00 €, da bi izmjenama to b</w:t>
      </w:r>
      <w:r w:rsidR="00E6758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ilo smanjeno na 41.000,00 € i to zbog toga što će se sanacija klizišta i cesta financirati iz fondova u 100-postotnom dijelu.</w:t>
      </w:r>
    </w:p>
    <w:p w14:paraId="5E487186" w14:textId="77777777" w:rsidR="00F91B32" w:rsidRDefault="00F91B32" w:rsidP="00F9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3351DC7F" w14:textId="1C381B4A" w:rsidR="00512A10" w:rsidRDefault="00512A10" w:rsidP="00F91B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RASHODI I IZDACI</w:t>
      </w:r>
    </w:p>
    <w:p w14:paraId="2F7BB828" w14:textId="77777777" w:rsidR="00F91B32" w:rsidRPr="00512A10" w:rsidRDefault="00F91B32" w:rsidP="00F9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6684BCF7" w14:textId="548BF436" w:rsidR="00512A10" w:rsidRDefault="00E67588" w:rsidP="00F9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Ukupno</w:t>
      </w:r>
      <w:r w:rsidR="00512A10"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planirani rashodi Proračuna Općine </w:t>
      </w:r>
      <w:r w:rsidR="005B373E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Kraljevec na Sutli</w:t>
      </w:r>
      <w:r w:rsidR="00512A10"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za 202</w:t>
      </w:r>
      <w:r w:rsidR="00713E16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3</w:t>
      </w:r>
      <w:r w:rsidR="00512A10"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. godinu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bili su </w:t>
      </w:r>
      <w:r w:rsidR="00512A10"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u iznosu od </w:t>
      </w:r>
      <w:r w:rsidR="00CB7AD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1</w:t>
      </w:r>
      <w:r w:rsidR="00512A10"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817</w:t>
      </w:r>
      <w:r w:rsidR="00512A10"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</w:t>
      </w:r>
      <w:r w:rsidR="00CB7AD7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921,00 €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, da bi izmjenama to bilo povećano na 2.183.421,00 €.</w:t>
      </w:r>
      <w:r w:rsidR="00512A10"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</w:p>
    <w:p w14:paraId="5838C53A" w14:textId="227FBB56" w:rsidR="00512A10" w:rsidRDefault="00512A10" w:rsidP="00F9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bookmarkStart w:id="0" w:name="_1479734561"/>
      <w:bookmarkEnd w:id="0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Pod n</w:t>
      </w:r>
      <w:r w:rsidR="00E6758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avedenim rashodima planirane su izmjene i to na stavkama:</w:t>
      </w:r>
    </w:p>
    <w:p w14:paraId="2364D1DB" w14:textId="641EB77F" w:rsidR="007D00BE" w:rsidRPr="00512A10" w:rsidRDefault="007D00BE" w:rsidP="00F9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 </w:t>
      </w:r>
      <w:r w:rsidRPr="007D00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rashodi za usluge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– 323 – povećanje je sa 296.850,00 na 532.850,00 €, a zbog troškova održavanja, tj. sanacije klizišta i cesta koji će se financirati iz pomoći.</w:t>
      </w:r>
    </w:p>
    <w:p w14:paraId="3662DE1B" w14:textId="4BC99C44" w:rsidR="00C9514D" w:rsidRDefault="00EF0EF9" w:rsidP="00F9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 </w:t>
      </w:r>
      <w:r w:rsidRPr="00EF0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financijski rashodi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– 34 – </w:t>
      </w:r>
      <w:r w:rsidR="00E6758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povećanje sa 3.200,00 na 63.700,00 €, a zbog plaćanja dječjem vrtiću Bambi po presudi suda.</w:t>
      </w:r>
    </w:p>
    <w:p w14:paraId="097264B2" w14:textId="0DF07738" w:rsidR="007D00BE" w:rsidRDefault="007D00BE" w:rsidP="00F9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 </w:t>
      </w:r>
      <w:r w:rsidR="00116593" w:rsidRPr="001165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izdaci za vrtiće</w:t>
      </w:r>
      <w:r w:rsidR="00116593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– 366 – povećanje sa 115.400,00 na 134.400,00 eura, a zbog rasta broja djece u vrtićima i zbog rasta ekonomske cijene boravka djece u vrtiću.</w:t>
      </w:r>
    </w:p>
    <w:p w14:paraId="29DC0F6E" w14:textId="6658C888" w:rsidR="00512A10" w:rsidRPr="00E67588" w:rsidRDefault="00512A10" w:rsidP="00F9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hr-HR"/>
        </w:rPr>
      </w:pPr>
      <w:r w:rsidRPr="00E67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 xml:space="preserve">Rashodi za nabavu nefinancijske imovine planirani su u iznosu od </w:t>
      </w:r>
      <w:r w:rsidR="00701377" w:rsidRPr="00E67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>1</w:t>
      </w:r>
      <w:r w:rsidRPr="00E67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>.</w:t>
      </w:r>
      <w:r w:rsidR="00E67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>167</w:t>
      </w:r>
      <w:r w:rsidRPr="00E67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>.</w:t>
      </w:r>
      <w:r w:rsidR="007D6B2F" w:rsidRPr="00E67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>5</w:t>
      </w:r>
      <w:r w:rsidRPr="00E67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 xml:space="preserve">00,00 </w:t>
      </w:r>
      <w:r w:rsidR="00E73B6C" w:rsidRPr="00E67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>€</w:t>
      </w:r>
      <w:r w:rsidRPr="00E675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hr-HR"/>
        </w:rPr>
        <w:t>.</w:t>
      </w:r>
    </w:p>
    <w:p w14:paraId="7A48ADD3" w14:textId="32C396A7" w:rsidR="00512A10" w:rsidRDefault="00512A10" w:rsidP="00F9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lastRenderedPageBreak/>
        <w:t>Rashodi za nabavu nefinancijske imovine planirani su na temelju utvrđenih prioriteta, a prvenstveno za završetak već započetih i ugovorenih projekata i za projekte za koje se planira ili je ugovo</w:t>
      </w:r>
      <w:r w:rsidR="007D6B2F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reno sufinanciranje, odnosno financiranje iz fondova EU.</w:t>
      </w:r>
      <w:r w:rsidR="00E67588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Izmjenama proračuna povećan je dio za pojačano održavanje cesta što će se financirati iz pomoći fondova EU.</w:t>
      </w:r>
    </w:p>
    <w:p w14:paraId="750D02E0" w14:textId="77777777" w:rsidR="00EF7B2E" w:rsidRPr="00512A10" w:rsidRDefault="00EF7B2E" w:rsidP="00F9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2FEC8E6C" w14:textId="38549AF1" w:rsidR="00C5367E" w:rsidRDefault="00E8743A" w:rsidP="00F91B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  <w:bookmarkStart w:id="1" w:name="_144664776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OBRAZLOŽENJE POSEBNOG DIJELA PRORAČUNA</w:t>
      </w:r>
    </w:p>
    <w:p w14:paraId="20C8E32C" w14:textId="77777777" w:rsidR="00F91B32" w:rsidRDefault="00F91B32" w:rsidP="00F91B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3CAA4B77" w14:textId="77777777" w:rsidR="00F91B32" w:rsidRDefault="00E67588" w:rsidP="00F91B32">
      <w:pPr>
        <w:tabs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Značajnije izmjene programa</w:t>
      </w:r>
      <w:r w:rsidR="002438CD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su:</w:t>
      </w:r>
    </w:p>
    <w:p w14:paraId="0F96B4BB" w14:textId="55BFDDBC" w:rsidR="00512A10" w:rsidRDefault="00D87863" w:rsidP="00F91B32">
      <w:pPr>
        <w:tabs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ab/>
      </w:r>
    </w:p>
    <w:p w14:paraId="68B3FD06" w14:textId="2BEF1833" w:rsidR="006C2369" w:rsidRDefault="006C2369" w:rsidP="00F91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1631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IZGRADNJA VRTIĆA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: </w:t>
      </w:r>
      <w:r w:rsidR="00A41C4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izgradnja se planira kroz dvije godine, a projekti su većim dijelom napravljeni u 2022. godini. Predračunska vrijednost vrtića iznosi 1.100.000,00 eura. Od Ministarstva </w:t>
      </w:r>
      <w:r w:rsidR="0016319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znanosti i </w:t>
      </w:r>
      <w:r w:rsidR="00A41C4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obrazovanj</w:t>
      </w:r>
      <w:r w:rsidR="0016319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a</w:t>
      </w:r>
      <w:r w:rsidR="00A41C4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imamo odluku da će naš vrtić sufinancirati sa 4.300.000,00 kuna </w:t>
      </w:r>
      <w:r w:rsidR="0016319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(5</w:t>
      </w:r>
      <w:r w:rsidR="00116593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7</w:t>
      </w:r>
      <w:r w:rsidR="0016319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0.708 €) </w:t>
      </w:r>
      <w:r w:rsidR="00A41C42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pa u tom iznosu trebamo i napraviti radova u 2023. godini, dok bi dovršetak bio 2024. godine. </w:t>
      </w:r>
      <w:r w:rsidR="00DA12B1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Vrtić je planiran za kapacitet od 40-toro djece, tako da roditelji više neće morati voziti djecu u vrtiće u susjedne općine i gradove.</w:t>
      </w:r>
      <w:r w:rsidR="00116593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Pošto Fond isplaćuje predujam za rado</w:t>
      </w:r>
      <w:r w:rsidR="00FC676A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ve, tako neće trebati zaduženja pa je brisano iz proračuna.</w:t>
      </w:r>
    </w:p>
    <w:p w14:paraId="487664CA" w14:textId="6C1DE9B9" w:rsidR="00713E16" w:rsidRDefault="00163192" w:rsidP="00F91B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  <w:bookmarkStart w:id="2" w:name="_1508836414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IZGRADNJA VIŠENAMJENSKE ZGRADE: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plan za 2023. godinu iznosi 66.000,00 € čime bi se nastavili radovi na dovršenju. </w:t>
      </w:r>
    </w:p>
    <w:p w14:paraId="529C41B6" w14:textId="77777777" w:rsidR="00F91B32" w:rsidRDefault="00F91B32" w:rsidP="00F91B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5EF1DFBA" w14:textId="4F91C559" w:rsidR="00163192" w:rsidRDefault="00163192" w:rsidP="00F91B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  <w:r w:rsidRPr="00163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IZGRADNJA NOGOSTUPA I ODVODNJE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: plan za 2023. god. iznosi 50.000,00 € čime bi se nastavili radovi na nogostupu kroz Kraljevec.</w:t>
      </w:r>
    </w:p>
    <w:p w14:paraId="264CC631" w14:textId="77777777" w:rsidR="00F91B32" w:rsidRDefault="00F91B32" w:rsidP="00F91B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10DEAA35" w14:textId="6A5C1DFD" w:rsidR="00163192" w:rsidRDefault="00163192" w:rsidP="00F91B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  <w:r w:rsidRPr="00163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IZGRADNJA, SANACIJA I POJAČANO ODRŽAVANJE NERAZVRSTANIH CESTA</w:t>
      </w:r>
      <w:r w:rsidR="001A75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: plan</w:t>
      </w:r>
      <w:r w:rsidR="00116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irano je</w:t>
      </w:r>
      <w:r w:rsidR="001A75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 za 2023. godinu izno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s</w:t>
      </w:r>
      <w:r w:rsidR="00116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 196.000,00 €, a izmjenama je povećan na 345.000,00 €. Sanirati će se ceste Kapelski vrh, Radakovo-Goljak i Radakovo-</w:t>
      </w:r>
      <w:proofErr w:type="spellStart"/>
      <w:r w:rsidR="00116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Zlački</w:t>
      </w:r>
      <w:proofErr w:type="spellEnd"/>
      <w:r w:rsidR="00116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, a sve iz Fonda solidarnosti. Bilo je planirano samo za Kapelski vrh, ali se uspjelo ugovoriti i te dvije dodatne dionice.</w:t>
      </w:r>
    </w:p>
    <w:p w14:paraId="6AF76B18" w14:textId="77777777" w:rsidR="00F91B32" w:rsidRDefault="00F91B32" w:rsidP="00F91B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5D8A5CE3" w14:textId="30D45F0C" w:rsidR="001A7559" w:rsidRDefault="001A7559" w:rsidP="00F91B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  <w:r w:rsidRPr="001A7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IZGRADNJA JAVNE RASVJETE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: </w:t>
      </w:r>
      <w:r w:rsidR="00116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izmjenama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plan</w:t>
      </w:r>
      <w:r w:rsidR="00116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 za 2023. god. iznos </w:t>
      </w:r>
      <w:r w:rsidR="00116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od 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4.000,00 € </w:t>
      </w:r>
      <w:r w:rsidR="00116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smanjen je na 14.000,00 €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i odnosi se na zamjenu žarulja za LED žarulje čime će se znatno smanjiti troškovi električne energije.</w:t>
      </w:r>
    </w:p>
    <w:p w14:paraId="5E4F156A" w14:textId="77777777" w:rsidR="00F91B32" w:rsidRDefault="00F91B32" w:rsidP="00F91B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118EF5D1" w14:textId="1AF57D58" w:rsidR="001A7559" w:rsidRDefault="001A7559" w:rsidP="00F91B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  <w:r w:rsidRPr="001A7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UREĐENJE KUPALIŠTA NA SUTLI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: plan za 2023. godinu iznosi 66.300,00 €. U planu je izvođenje građevinskih radova.</w:t>
      </w:r>
    </w:p>
    <w:p w14:paraId="56D659C8" w14:textId="77777777" w:rsidR="00F91B32" w:rsidRDefault="00F91B32" w:rsidP="00F91B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</w:p>
    <w:p w14:paraId="7195215B" w14:textId="7BC578D2" w:rsidR="001A7559" w:rsidRPr="00163192" w:rsidRDefault="001A7559" w:rsidP="00F91B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</w:pPr>
      <w:r w:rsidRPr="001A75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SANACIJA KLIZIŠTA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: plan za 2023. god. </w:t>
      </w:r>
      <w:r w:rsidR="00116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bio je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 97.000,00 €</w:t>
      </w:r>
      <w:r w:rsidR="00116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, a izmjena je povećan na 323.000,00 € i to zbog ugovaranja još tri projekta sanacije.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 Planira</w:t>
      </w:r>
      <w:r w:rsidR="00116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lo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 se </w:t>
      </w:r>
      <w:r w:rsidR="00116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samo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sanirati kl</w:t>
      </w:r>
      <w:r w:rsidR="00116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izište kod groblja Kapelski vrh, no uspjelo se dobiti još tri ugovora za sanaciju u Lukavcu Klanječkom, za propust </w:t>
      </w:r>
      <w:proofErr w:type="spellStart"/>
      <w:r w:rsidR="00116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Kačkovec</w:t>
      </w:r>
      <w:proofErr w:type="spellEnd"/>
      <w:r w:rsidR="00116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 xml:space="preserve"> i za sanaciju erozije u </w:t>
      </w:r>
      <w:proofErr w:type="spellStart"/>
      <w:r w:rsidR="00116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Drašama</w:t>
      </w:r>
      <w:proofErr w:type="spellEnd"/>
      <w:r w:rsidR="001165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/>
        </w:rPr>
        <w:t>.</w:t>
      </w:r>
    </w:p>
    <w:tbl>
      <w:tblPr>
        <w:tblStyle w:val="Reetkatablice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9"/>
      </w:tblGrid>
      <w:tr w:rsidR="008E6CEE" w:rsidRPr="008E6CEE" w14:paraId="5F6E70C9" w14:textId="77777777" w:rsidTr="008E6CEE">
        <w:tc>
          <w:tcPr>
            <w:tcW w:w="4239" w:type="dxa"/>
          </w:tcPr>
          <w:p w14:paraId="0ACC6C96" w14:textId="77777777" w:rsidR="008E6CEE" w:rsidRPr="008E6CEE" w:rsidRDefault="008E6CEE" w:rsidP="008E6C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  <w:tr w:rsidR="008E6CEE" w:rsidRPr="008E6CEE" w14:paraId="62D17CA4" w14:textId="77777777" w:rsidTr="008E6CEE">
        <w:tc>
          <w:tcPr>
            <w:tcW w:w="4239" w:type="dxa"/>
          </w:tcPr>
          <w:p w14:paraId="2AE9B500" w14:textId="77777777" w:rsidR="008E6CEE" w:rsidRPr="008E6CEE" w:rsidRDefault="008E6CEE" w:rsidP="008E6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8E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PREDSJEDNIK OPĆINSKOG VIJEĆA</w:t>
            </w:r>
          </w:p>
        </w:tc>
      </w:tr>
      <w:tr w:rsidR="008E6CEE" w:rsidRPr="008E6CEE" w14:paraId="4C4828BF" w14:textId="77777777" w:rsidTr="008E6CEE">
        <w:tc>
          <w:tcPr>
            <w:tcW w:w="4239" w:type="dxa"/>
          </w:tcPr>
          <w:p w14:paraId="19A78FE6" w14:textId="77777777" w:rsidR="008E6CEE" w:rsidRPr="008E6CEE" w:rsidRDefault="008E6CEE" w:rsidP="008E6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8E6CEE" w:rsidRPr="008E6CEE" w14:paraId="21ED2F86" w14:textId="77777777" w:rsidTr="008E6CEE">
        <w:tc>
          <w:tcPr>
            <w:tcW w:w="4239" w:type="dxa"/>
          </w:tcPr>
          <w:p w14:paraId="074FF817" w14:textId="77777777" w:rsidR="008E6CEE" w:rsidRPr="008E6CEE" w:rsidRDefault="008E6CEE" w:rsidP="008E6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8E6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Dražen Jambrešić</w:t>
            </w:r>
          </w:p>
        </w:tc>
      </w:tr>
    </w:tbl>
    <w:p w14:paraId="6762738D" w14:textId="46F7CF40" w:rsidR="00A275F0" w:rsidRDefault="00A275F0" w:rsidP="00A275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2BD69AB9" w14:textId="77777777" w:rsidR="00A275F0" w:rsidRDefault="00A275F0" w:rsidP="00A275F0">
      <w:pPr>
        <w:spacing w:after="0" w:line="240" w:lineRule="auto"/>
        <w:jc w:val="right"/>
      </w:pPr>
    </w:p>
    <w:p w14:paraId="57D88BC2" w14:textId="77777777" w:rsidR="00E3281B" w:rsidRDefault="00E3281B" w:rsidP="00F91B32">
      <w:pPr>
        <w:spacing w:after="0" w:line="240" w:lineRule="auto"/>
      </w:pPr>
    </w:p>
    <w:sectPr w:rsidR="00E3281B" w:rsidSect="00D43FFE">
      <w:pgSz w:w="12240" w:h="15840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240CE"/>
    <w:multiLevelType w:val="multilevel"/>
    <w:tmpl w:val="BD8C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8E4AD6"/>
    <w:multiLevelType w:val="hybridMultilevel"/>
    <w:tmpl w:val="EA1CE4DA"/>
    <w:lvl w:ilvl="0" w:tplc="210AFA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470235">
    <w:abstractNumId w:val="0"/>
  </w:num>
  <w:num w:numId="2" w16cid:durableId="652442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10"/>
    <w:rsid w:val="00060A1E"/>
    <w:rsid w:val="000E5F47"/>
    <w:rsid w:val="00116593"/>
    <w:rsid w:val="00116E03"/>
    <w:rsid w:val="00163192"/>
    <w:rsid w:val="001657CA"/>
    <w:rsid w:val="00165DB8"/>
    <w:rsid w:val="001A7559"/>
    <w:rsid w:val="001D1EA7"/>
    <w:rsid w:val="001D465E"/>
    <w:rsid w:val="001D691C"/>
    <w:rsid w:val="00211370"/>
    <w:rsid w:val="002438CD"/>
    <w:rsid w:val="00260D2A"/>
    <w:rsid w:val="002D0525"/>
    <w:rsid w:val="003238B6"/>
    <w:rsid w:val="00397DA3"/>
    <w:rsid w:val="00442F31"/>
    <w:rsid w:val="004D20E1"/>
    <w:rsid w:val="00512A10"/>
    <w:rsid w:val="00525C9D"/>
    <w:rsid w:val="005526A9"/>
    <w:rsid w:val="0057355A"/>
    <w:rsid w:val="005A2AD1"/>
    <w:rsid w:val="005B373E"/>
    <w:rsid w:val="00606A1D"/>
    <w:rsid w:val="00643F17"/>
    <w:rsid w:val="00694E89"/>
    <w:rsid w:val="006C2369"/>
    <w:rsid w:val="00701377"/>
    <w:rsid w:val="0071133D"/>
    <w:rsid w:val="00713E16"/>
    <w:rsid w:val="007D00BE"/>
    <w:rsid w:val="007D5266"/>
    <w:rsid w:val="007D6B2F"/>
    <w:rsid w:val="007E0BE1"/>
    <w:rsid w:val="007F4494"/>
    <w:rsid w:val="0085397F"/>
    <w:rsid w:val="008C4D67"/>
    <w:rsid w:val="008E5A80"/>
    <w:rsid w:val="008E6CEE"/>
    <w:rsid w:val="009076B5"/>
    <w:rsid w:val="00925E5C"/>
    <w:rsid w:val="009B31F1"/>
    <w:rsid w:val="009F43E1"/>
    <w:rsid w:val="00A12C4E"/>
    <w:rsid w:val="00A14703"/>
    <w:rsid w:val="00A275F0"/>
    <w:rsid w:val="00A409D1"/>
    <w:rsid w:val="00A41C42"/>
    <w:rsid w:val="00AA00EF"/>
    <w:rsid w:val="00AF2049"/>
    <w:rsid w:val="00C00A0D"/>
    <w:rsid w:val="00C15677"/>
    <w:rsid w:val="00C5367E"/>
    <w:rsid w:val="00C9514D"/>
    <w:rsid w:val="00CB7AD7"/>
    <w:rsid w:val="00D169C9"/>
    <w:rsid w:val="00D43FFE"/>
    <w:rsid w:val="00D6060C"/>
    <w:rsid w:val="00D86740"/>
    <w:rsid w:val="00D87863"/>
    <w:rsid w:val="00DA12B1"/>
    <w:rsid w:val="00DD0440"/>
    <w:rsid w:val="00DF1A5A"/>
    <w:rsid w:val="00E3281B"/>
    <w:rsid w:val="00E573A8"/>
    <w:rsid w:val="00E656AA"/>
    <w:rsid w:val="00E67588"/>
    <w:rsid w:val="00E73B6C"/>
    <w:rsid w:val="00E8743A"/>
    <w:rsid w:val="00E91E4F"/>
    <w:rsid w:val="00E96554"/>
    <w:rsid w:val="00EC79F8"/>
    <w:rsid w:val="00ED4649"/>
    <w:rsid w:val="00EF0EF9"/>
    <w:rsid w:val="00EF7B2E"/>
    <w:rsid w:val="00F7007B"/>
    <w:rsid w:val="00F91B32"/>
    <w:rsid w:val="00F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DA46"/>
  <w15:chartTrackingRefBased/>
  <w15:docId w15:val="{10421B7C-F9D3-452D-9DCB-533D8829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12A10"/>
    <w:pPr>
      <w:spacing w:before="100" w:beforeAutospacing="1" w:after="144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512A10"/>
    <w:pPr>
      <w:spacing w:before="100" w:beforeAutospacing="1" w:after="144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3281B"/>
    <w:pPr>
      <w:ind w:left="720"/>
      <w:contextualSpacing/>
    </w:pPr>
  </w:style>
  <w:style w:type="table" w:styleId="Reetkatablice">
    <w:name w:val="Table Grid"/>
    <w:basedOn w:val="Obinatablica"/>
    <w:uiPriority w:val="39"/>
    <w:rsid w:val="008E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Lucija Kolić</cp:lastModifiedBy>
  <cp:revision>15</cp:revision>
  <dcterms:created xsi:type="dcterms:W3CDTF">2023-03-22T10:16:00Z</dcterms:created>
  <dcterms:modified xsi:type="dcterms:W3CDTF">2023-03-24T09:00:00Z</dcterms:modified>
</cp:coreProperties>
</file>