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DE" w:rsidRDefault="002C2F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807720" cy="990600"/>
            <wp:effectExtent l="0" t="0" r="0" b="0"/>
            <wp:docPr id="1" name="Slika 1" descr="C:\Users\Danijel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Danijela\Desktop\G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DE" w:rsidRDefault="002C2F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REPUBLIKA HRVATSKA</w:t>
      </w:r>
    </w:p>
    <w:p w:rsidR="001968DE" w:rsidRDefault="002C2F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:rsidR="001968DE" w:rsidRDefault="002C2FF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      OPĆINA KRALJEVEC NA SUTLI</w:t>
      </w:r>
    </w:p>
    <w:p w:rsidR="001968DE" w:rsidRDefault="002C2FF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OPĆINSKO VIJEĆE</w:t>
      </w:r>
    </w:p>
    <w:p w:rsidR="001968DE" w:rsidRDefault="001968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968DE" w:rsidRDefault="002C2FF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021-05/17-01/04</w:t>
      </w:r>
    </w:p>
    <w:p w:rsidR="001968DE" w:rsidRDefault="002C2FF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UR. BROJ: </w:t>
      </w:r>
      <w:r>
        <w:rPr>
          <w:rFonts w:ascii="Times New Roman" w:hAnsi="Times New Roman" w:cs="Times New Roman"/>
          <w:sz w:val="24"/>
          <w:szCs w:val="24"/>
        </w:rPr>
        <w:t>2135-02-17-01</w:t>
      </w:r>
    </w:p>
    <w:p w:rsidR="001968DE" w:rsidRDefault="002C2FF5">
      <w:pPr>
        <w:pStyle w:val="Bezproreda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Sutli, </w:t>
      </w:r>
      <w:r>
        <w:rPr>
          <w:rFonts w:ascii="Times New Roman" w:hAnsi="Times New Roman" w:cs="Times New Roman"/>
          <w:sz w:val="24"/>
          <w:szCs w:val="24"/>
        </w:rPr>
        <w:t>01.03.2017.</w:t>
      </w:r>
    </w:p>
    <w:p w:rsidR="001968DE" w:rsidRDefault="002C2FF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68DE" w:rsidRDefault="002C2FF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temelju članka 3. i 35. Zakona o vlasništvu i drugim stvarnim pravima (Narodne Novine 91/96, 68/98, 137/99, 22/00, 73/00, 114/01, 79/06, 141/06 i 146/08), te članka 31.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 (Službeni glasnik Krapinsko – zagorske županije br</w:t>
      </w:r>
      <w:r>
        <w:rPr>
          <w:rFonts w:ascii="Times New Roman" w:hAnsi="Times New Roman" w:cs="Times New Roman"/>
          <w:sz w:val="24"/>
          <w:szCs w:val="24"/>
        </w:rPr>
        <w:t xml:space="preserve">oj 21/13),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 na 23. redovnoj sjednici održanoj 01. ožujka 2017. godine, donijelo je  </w:t>
      </w:r>
    </w:p>
    <w:p w:rsidR="001968DE" w:rsidRDefault="001968DE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:rsidR="001968DE" w:rsidRDefault="002C2FF5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 D L U K U </w:t>
      </w:r>
    </w:p>
    <w:p w:rsidR="001968DE" w:rsidRDefault="002C2FF5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 DODJELJIVANJU STATUSA NERAZVRSTANE OPĆINSKE CESTE – JAVNOG DOBRA U OPĆOJ UPORABI ZA CESTU RADAKOVO - ANTUNOŠAK</w:t>
      </w:r>
    </w:p>
    <w:p w:rsidR="001968DE" w:rsidRDefault="002C2FF5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68DE" w:rsidRDefault="002C2FF5">
      <w:pPr>
        <w:pStyle w:val="Bezproreda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lanak 1. </w:t>
      </w:r>
    </w:p>
    <w:p w:rsidR="001968DE" w:rsidRDefault="001968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68DE" w:rsidRDefault="002C2FF5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  <w:t xml:space="preserve">Ovom Odlukom dodjeljuje se status nerazvrstane općinske ceste – javnog dobra u općoj uporabi (uz rubne dijelove) na sljedećim zemljišnim nekretninama, koje se nalaze u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Radakovo</w:t>
      </w:r>
      <w:proofErr w:type="spellEnd"/>
      <w:r>
        <w:rPr>
          <w:rFonts w:ascii="Times New Roman" w:hAnsi="Times New Roman" w:cs="Times New Roman"/>
          <w:sz w:val="24"/>
          <w:szCs w:val="24"/>
        </w:rPr>
        <w:t>, kako slijedi: 16,17, 18, 19/1, 19/3, 19/4, 19/5,1932,</w:t>
      </w:r>
      <w:r>
        <w:rPr>
          <w:rFonts w:ascii="Times New Roman" w:hAnsi="Times New Roman" w:cs="Times New Roman"/>
          <w:sz w:val="24"/>
          <w:szCs w:val="24"/>
        </w:rPr>
        <w:t xml:space="preserve"> 19/6, 19/7, 19/8, 20/1, 20/2, 20/3, 20/4, 20/5, 20/6, 20/8, 1936, 20/10, 26/1, 41/25, 41/51, 64/1, 65/1, 65/2, 65/3, 66,67/1, 68, 69/2, 69/3, 71/1, 71/2, 71/5, 120/1, 121/2, 121/3, 123, 1937, 124/1, 124/2, 124/3, 130/1, 130/3, a sukladno aktualnom stanju </w:t>
      </w:r>
      <w:r>
        <w:rPr>
          <w:rFonts w:ascii="Times New Roman" w:hAnsi="Times New Roman" w:cs="Times New Roman"/>
          <w:sz w:val="24"/>
          <w:szCs w:val="24"/>
        </w:rPr>
        <w:t xml:space="preserve">u zemljišnoj knjizi Općinskog suda u Zlataru, Posebni zemljišnoknjižni odjel Klanjec, preko </w:t>
      </w:r>
      <w:proofErr w:type="spellStart"/>
      <w:r>
        <w:rPr>
          <w:rFonts w:ascii="Times New Roman" w:hAnsi="Times New Roman" w:cs="Times New Roman"/>
          <w:sz w:val="24"/>
          <w:szCs w:val="24"/>
        </w:rPr>
        <w:t>z.k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čestica, u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prema stanju u katastarskom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Radakovo</w:t>
      </w:r>
      <w:proofErr w:type="spellEnd"/>
      <w:r>
        <w:rPr>
          <w:rFonts w:ascii="Times New Roman" w:hAnsi="Times New Roman" w:cs="Times New Roman"/>
          <w:sz w:val="24"/>
          <w:szCs w:val="24"/>
        </w:rPr>
        <w:t>, te u skladu s odgovarajućim elaboratom.</w:t>
      </w:r>
    </w:p>
    <w:p w:rsidR="001968DE" w:rsidRDefault="001968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8DE" w:rsidRDefault="002C2FF5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DE" w:rsidRDefault="001968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68DE" w:rsidRDefault="002C2FF5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  <w:t>Općinski sud u Zla</w:t>
      </w:r>
      <w:r>
        <w:rPr>
          <w:rFonts w:ascii="Times New Roman" w:hAnsi="Times New Roman" w:cs="Times New Roman"/>
          <w:sz w:val="24"/>
          <w:szCs w:val="24"/>
        </w:rPr>
        <w:t>taru, Posebni zemljišnoknjižni odjel Klanjec, provest će ovu Odluku na način da će se na nekretnini iz čl. 1. ove Odluke uknjižiti svojstvo javnog dobra u općoj uporabi.</w:t>
      </w:r>
    </w:p>
    <w:p w:rsidR="001968DE" w:rsidRDefault="002C2FF5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DE" w:rsidRDefault="001968DE">
      <w:pPr>
        <w:pStyle w:val="Bezproreda"/>
        <w:tabs>
          <w:tab w:val="left" w:pos="4704"/>
        </w:tabs>
        <w:rPr>
          <w:rFonts w:ascii="Times New Roman" w:hAnsi="Times New Roman" w:cs="Times New Roman"/>
          <w:sz w:val="24"/>
          <w:szCs w:val="24"/>
        </w:rPr>
      </w:pPr>
    </w:p>
    <w:p w:rsidR="001968DE" w:rsidRDefault="002C2FF5">
      <w:pPr>
        <w:pStyle w:val="Bezproreda"/>
        <w:tabs>
          <w:tab w:val="left" w:pos="732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Odluka stupa na snagu danom objave u "Službenom glasniku Krapi</w:t>
      </w:r>
      <w:r>
        <w:rPr>
          <w:rFonts w:ascii="Times New Roman" w:hAnsi="Times New Roman" w:cs="Times New Roman"/>
          <w:sz w:val="24"/>
          <w:szCs w:val="24"/>
        </w:rPr>
        <w:t>nsko-zagorske županije".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68DE" w:rsidRDefault="002C2FF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PREDSJEDNIK </w:t>
      </w:r>
    </w:p>
    <w:p w:rsidR="001968DE" w:rsidRDefault="002C2FF5">
      <w:pPr>
        <w:pStyle w:val="Bezproreda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OPĆINSKOG VIJEĆA</w:t>
      </w:r>
    </w:p>
    <w:p w:rsidR="001968DE" w:rsidRDefault="001968D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1968DE" w:rsidRDefault="002C2FF5">
      <w:pPr>
        <w:pStyle w:val="Bezproreda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          Zvonimir Berić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DE" w:rsidRDefault="001968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  <w:rPr>
          <w:rFonts w:ascii="Times New Roman" w:hAnsi="Times New Roman"/>
        </w:rPr>
      </w:pPr>
    </w:p>
    <w:p w:rsidR="001968DE" w:rsidRDefault="001968DE">
      <w:pPr>
        <w:pStyle w:val="Bezproreda"/>
      </w:pPr>
    </w:p>
    <w:sectPr w:rsidR="001968D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DE"/>
    <w:rsid w:val="001968DE"/>
    <w:rsid w:val="002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430B-3616-4139-BD31-7869C05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7A"/>
    <w:pPr>
      <w:spacing w:after="20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2073A"/>
    <w:rPr>
      <w:rFonts w:ascii="Tahoma" w:hAnsi="Tahoma" w:cs="Tahoma"/>
      <w:sz w:val="16"/>
      <w:szCs w:val="16"/>
    </w:rPr>
  </w:style>
  <w:style w:type="character" w:customStyle="1" w:styleId="maintexthtml">
    <w:name w:val="maintexthtml"/>
    <w:basedOn w:val="Zadanifontodlomka"/>
    <w:qFormat/>
    <w:rsid w:val="00760DF1"/>
  </w:style>
  <w:style w:type="character" w:styleId="Naglaeno">
    <w:name w:val="Strong"/>
    <w:basedOn w:val="Zadanifontodlomka"/>
    <w:uiPriority w:val="22"/>
    <w:qFormat/>
    <w:rsid w:val="00760DF1"/>
    <w:rPr>
      <w:b/>
      <w:bCs/>
    </w:rPr>
  </w:style>
  <w:style w:type="character" w:customStyle="1" w:styleId="ListLabel1">
    <w:name w:val="ListLabel 1"/>
    <w:qFormat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7600A0"/>
    <w:pPr>
      <w:spacing w:line="240" w:lineRule="auto"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207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paragraph" w:customStyle="1" w:styleId="Sadrajitablice">
    <w:name w:val="Sadržaji tablice"/>
    <w:basedOn w:val="Normal"/>
    <w:qFormat/>
  </w:style>
  <w:style w:type="paragraph" w:customStyle="1" w:styleId="Naslovtablice">
    <w:name w:val="Naslov tablice"/>
    <w:basedOn w:val="Sadrajitabli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</dc:creator>
  <cp:lastModifiedBy>gdck.klanjec</cp:lastModifiedBy>
  <cp:revision>2</cp:revision>
  <cp:lastPrinted>2017-12-12T09:03:00Z</cp:lastPrinted>
  <dcterms:created xsi:type="dcterms:W3CDTF">2018-02-05T11:52:00Z</dcterms:created>
  <dcterms:modified xsi:type="dcterms:W3CDTF">2018-02-05T11:52:00Z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