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00AF" w14:textId="2CFF4F0E" w:rsidR="00573586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PRILOG 1.</w:t>
      </w:r>
    </w:p>
    <w:p w14:paraId="5988A267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573586" w:rsidRPr="00E315E3" w14:paraId="3F47D54A" w14:textId="77777777" w:rsidTr="000D7A8C">
        <w:tc>
          <w:tcPr>
            <w:tcW w:w="9854" w:type="dxa"/>
            <w:shd w:val="clear" w:color="auto" w:fill="E7E6E6"/>
          </w:tcPr>
          <w:p w14:paraId="25A8295F" w14:textId="77777777" w:rsidR="00573586" w:rsidRPr="00E315E3" w:rsidRDefault="00573586" w:rsidP="000D7A8C">
            <w:pPr>
              <w:tabs>
                <w:tab w:val="left" w:pos="2100"/>
                <w:tab w:val="left" w:pos="2445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PONUDBENI  LIST</w:t>
            </w:r>
          </w:p>
        </w:tc>
      </w:tr>
    </w:tbl>
    <w:p w14:paraId="41CE3F11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563815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B24D5B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1.  NARUČITELJ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5D4FADA" w14:textId="521A6DAD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Cs/>
          <w:sz w:val="24"/>
          <w:szCs w:val="24"/>
        </w:rPr>
        <w:t>OPĆINA KRALJEVEC NA SUTLI, OIB: 07318138631, Kraljevec na Sutli 132, 49294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15E3">
        <w:rPr>
          <w:rFonts w:ascii="Times New Roman" w:eastAsia="Times New Roman" w:hAnsi="Times New Roman" w:cs="Times New Roman"/>
          <w:bCs/>
          <w:sz w:val="24"/>
          <w:szCs w:val="24"/>
        </w:rPr>
        <w:t>Kraljevec na Sutli.</w:t>
      </w:r>
    </w:p>
    <w:p w14:paraId="66A86592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54D6CDA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>2.   PREDMET NABAVE: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55C6BA" w14:textId="29BA527D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SANACIJA NESTABILNOG POKOSA I REKONSTRUKCIJA DIJELA PROMETNICE NA NERAZVRSTANOJ CESTI LUKAVEC KLANJEČKI</w:t>
      </w:r>
    </w:p>
    <w:p w14:paraId="03B5BE1E" w14:textId="62E3DD9F" w:rsidR="00573586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BA0283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31A1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>3.  OPĆI PODACI O PONUDITELJU:</w:t>
      </w:r>
    </w:p>
    <w:p w14:paraId="55BBD82F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617617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Naziv i sjedište/adresa ponuditelja: </w:t>
      </w:r>
    </w:p>
    <w:p w14:paraId="0FFC233B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03DDD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3B2204C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8DFBB9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</w:t>
      </w:r>
    </w:p>
    <w:p w14:paraId="48FEA247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44EDD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Broj  računa (IBAN): ...........................................................................................................................</w:t>
      </w:r>
    </w:p>
    <w:p w14:paraId="197262A8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F8FF0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Da li je ponuditelj u sustavu poreza na dodanu vrijednost  ..................................................</w:t>
      </w:r>
    </w:p>
    <w:p w14:paraId="2581B9E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C603AC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Adresa za dostavu  pošte.........................................................................................................</w:t>
      </w:r>
    </w:p>
    <w:p w14:paraId="5387CA21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23C84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Adresa e-pošte..............................................................................................................</w:t>
      </w:r>
    </w:p>
    <w:p w14:paraId="22B85657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D51EE6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Telefon........................................................telefaks.................................................</w:t>
      </w:r>
    </w:p>
    <w:p w14:paraId="4F0F287B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90E91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Kontakt osoba ponuditelja.........................................................................................</w:t>
      </w:r>
    </w:p>
    <w:p w14:paraId="394B4BEF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ACE03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Telefon/mobitel kontakt osobe.........................................................................</w:t>
      </w:r>
    </w:p>
    <w:p w14:paraId="3B22C0B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86721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Odgovorna osoba ponuditelja:………………………………………………..</w:t>
      </w:r>
    </w:p>
    <w:p w14:paraId="57A9225F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877FF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0312E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B6662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3B20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315E3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</w:t>
      </w:r>
    </w:p>
    <w:p w14:paraId="2C520DD0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4.  CIJENA PONUDE</w:t>
      </w:r>
    </w:p>
    <w:p w14:paraId="62E8B8C8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05B0CB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Ponuditelj izražava cijenu ponude u hrvatskim kunama (HRK) i eurima (EUR). Cijena ponude piše se u brojkama. U cijenu ponude bez poreza na dodanu vrijednost moraju biti uključeni svi troškovi i popusti. Cijena  ponude izražava se za cjelokupni predmet nabave.</w:t>
      </w:r>
    </w:p>
    <w:p w14:paraId="165C10F3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2EC67" w14:textId="6BFB50C9" w:rsidR="00573586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5724E2" w14:textId="612EC14D" w:rsidR="00573586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A8096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34191D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CIJENA PONUDE BEZ POREZA NA  DODANU VRIJEDNOST</w:t>
      </w:r>
    </w:p>
    <w:p w14:paraId="35B44461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B004B8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kuna</w:t>
      </w:r>
    </w:p>
    <w:p w14:paraId="7EB1EB9E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9185E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eura</w:t>
      </w:r>
    </w:p>
    <w:p w14:paraId="14188D51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F214A0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DFA71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IZNOS POREZA NA DODANU VRIJEDNOST</w:t>
      </w:r>
    </w:p>
    <w:p w14:paraId="394DA35C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0BFE2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kuna</w:t>
      </w:r>
    </w:p>
    <w:p w14:paraId="504E3B89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EC91D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eura</w:t>
      </w:r>
    </w:p>
    <w:p w14:paraId="3D864F47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9C264A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5DA5F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CIJENA PONUDE S POREZOM NA DODANU VRIJEDNOST</w:t>
      </w:r>
    </w:p>
    <w:p w14:paraId="25474129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B82C8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________________________________________ kuna</w:t>
      </w:r>
    </w:p>
    <w:p w14:paraId="1DF51809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7E1E4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________________________________________ eura</w:t>
      </w:r>
    </w:p>
    <w:p w14:paraId="6991D2C0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EF14F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18C2A34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3C0A2B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5.  PODACI O PONUDI:</w:t>
      </w:r>
    </w:p>
    <w:p w14:paraId="6F5F086F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36AFC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Rok valjanosti ponude: 30 dana od dana otvaranja ponuda.</w:t>
      </w:r>
    </w:p>
    <w:p w14:paraId="68BC054F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02497A5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A56A7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3B29F8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35C5FF1D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M.P.                  </w:t>
      </w:r>
    </w:p>
    <w:p w14:paraId="07D8C438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21EC532A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Potpis i ovjera ovlaštene osobe ponuditelja</w:t>
      </w:r>
    </w:p>
    <w:p w14:paraId="023F3C4B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F8A80B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537A94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23C50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0738C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FD9B54" w14:textId="7F3EA8B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____________________________ 202</w:t>
      </w:r>
      <w:r w:rsidR="001D2F8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.god.</w:t>
      </w:r>
    </w:p>
    <w:p w14:paraId="493C9FCF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CBAE2D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5D65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D2B03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</w:p>
    <w:p w14:paraId="1647F6A5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p w14:paraId="61CDE8A3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D1E678" w14:textId="77777777" w:rsidR="000A3477" w:rsidRDefault="000A3477"/>
    <w:sectPr w:rsidR="000A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6"/>
    <w:rsid w:val="000A3477"/>
    <w:rsid w:val="001D2F8B"/>
    <w:rsid w:val="005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6193"/>
  <w15:chartTrackingRefBased/>
  <w15:docId w15:val="{C16EB833-1D4C-4757-BE93-F4EA3070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2</cp:revision>
  <dcterms:created xsi:type="dcterms:W3CDTF">2022-12-20T11:44:00Z</dcterms:created>
  <dcterms:modified xsi:type="dcterms:W3CDTF">2022-12-23T10:45:00Z</dcterms:modified>
</cp:coreProperties>
</file>